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97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003"/>
        <w:gridCol w:w="943"/>
        <w:gridCol w:w="2350"/>
        <w:gridCol w:w="943"/>
        <w:gridCol w:w="1662"/>
        <w:gridCol w:w="20"/>
        <w:gridCol w:w="505"/>
        <w:gridCol w:w="1391"/>
        <w:gridCol w:w="30"/>
      </w:tblGrid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center"/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037323" w:rsidRDefault="00037323"/>
        </w:tc>
        <w:tc>
          <w:tcPr>
            <w:tcW w:w="943" w:type="dxa"/>
            <w:shd w:val="clear" w:color="auto" w:fill="auto"/>
            <w:vAlign w:val="center"/>
          </w:tcPr>
          <w:p w:rsidR="00037323" w:rsidRDefault="00037323"/>
        </w:tc>
        <w:tc>
          <w:tcPr>
            <w:tcW w:w="2350" w:type="dxa"/>
            <w:shd w:val="clear" w:color="auto" w:fill="auto"/>
            <w:vAlign w:val="center"/>
          </w:tcPr>
          <w:p w:rsidR="00037323" w:rsidRDefault="00037323"/>
        </w:tc>
        <w:tc>
          <w:tcPr>
            <w:tcW w:w="943" w:type="dxa"/>
            <w:shd w:val="clear" w:color="auto" w:fill="auto"/>
            <w:vAlign w:val="center"/>
          </w:tcPr>
          <w:p w:rsidR="00037323" w:rsidRDefault="00037323"/>
        </w:tc>
        <w:tc>
          <w:tcPr>
            <w:tcW w:w="1662" w:type="dxa"/>
            <w:shd w:val="clear" w:color="auto" w:fill="auto"/>
            <w:vAlign w:val="center"/>
          </w:tcPr>
          <w:p w:rsidR="00037323" w:rsidRDefault="00037323"/>
        </w:tc>
        <w:tc>
          <w:tcPr>
            <w:tcW w:w="20" w:type="dxa"/>
            <w:shd w:val="clear" w:color="auto" w:fill="auto"/>
            <w:vAlign w:val="center"/>
          </w:tcPr>
          <w:p w:rsidR="00037323" w:rsidRDefault="00037323"/>
        </w:tc>
        <w:tc>
          <w:tcPr>
            <w:tcW w:w="505" w:type="dxa"/>
            <w:shd w:val="clear" w:color="auto" w:fill="auto"/>
            <w:vAlign w:val="center"/>
          </w:tcPr>
          <w:p w:rsidR="00037323" w:rsidRDefault="00037323"/>
        </w:tc>
        <w:tc>
          <w:tcPr>
            <w:tcW w:w="1391" w:type="dxa"/>
            <w:shd w:val="clear" w:color="auto" w:fill="auto"/>
            <w:vAlign w:val="center"/>
          </w:tcPr>
          <w:p w:rsidR="00037323" w:rsidRDefault="00037323"/>
        </w:tc>
        <w:tc>
          <w:tcPr>
            <w:tcW w:w="30" w:type="dxa"/>
            <w:shd w:val="clear" w:color="auto" w:fill="auto"/>
            <w:vAlign w:val="center"/>
          </w:tcPr>
          <w:p w:rsidR="00037323" w:rsidRDefault="00037323"/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center"/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037323" w:rsidRDefault="00037323"/>
        </w:tc>
        <w:tc>
          <w:tcPr>
            <w:tcW w:w="943" w:type="dxa"/>
            <w:shd w:val="clear" w:color="auto" w:fill="auto"/>
            <w:vAlign w:val="center"/>
          </w:tcPr>
          <w:p w:rsidR="00037323" w:rsidRDefault="00037323"/>
        </w:tc>
        <w:tc>
          <w:tcPr>
            <w:tcW w:w="2350" w:type="dxa"/>
            <w:shd w:val="clear" w:color="auto" w:fill="auto"/>
            <w:vAlign w:val="center"/>
          </w:tcPr>
          <w:p w:rsidR="00037323" w:rsidRDefault="00037323"/>
        </w:tc>
        <w:tc>
          <w:tcPr>
            <w:tcW w:w="943" w:type="dxa"/>
            <w:shd w:val="clear" w:color="auto" w:fill="auto"/>
            <w:vAlign w:val="center"/>
          </w:tcPr>
          <w:p w:rsidR="00037323" w:rsidRDefault="00037323"/>
        </w:tc>
        <w:tc>
          <w:tcPr>
            <w:tcW w:w="1662" w:type="dxa"/>
            <w:shd w:val="clear" w:color="auto" w:fill="auto"/>
            <w:vAlign w:val="center"/>
          </w:tcPr>
          <w:p w:rsidR="00037323" w:rsidRDefault="00037323"/>
        </w:tc>
        <w:tc>
          <w:tcPr>
            <w:tcW w:w="20" w:type="dxa"/>
            <w:shd w:val="clear" w:color="auto" w:fill="auto"/>
            <w:vAlign w:val="center"/>
          </w:tcPr>
          <w:p w:rsidR="00037323" w:rsidRDefault="00037323"/>
        </w:tc>
        <w:tc>
          <w:tcPr>
            <w:tcW w:w="505" w:type="dxa"/>
            <w:shd w:val="clear" w:color="auto" w:fill="auto"/>
            <w:vAlign w:val="center"/>
          </w:tcPr>
          <w:p w:rsidR="00037323" w:rsidRDefault="00037323"/>
        </w:tc>
        <w:tc>
          <w:tcPr>
            <w:tcW w:w="1391" w:type="dxa"/>
            <w:shd w:val="clear" w:color="auto" w:fill="auto"/>
            <w:vAlign w:val="center"/>
          </w:tcPr>
          <w:p w:rsidR="00037323" w:rsidRDefault="00037323"/>
        </w:tc>
        <w:tc>
          <w:tcPr>
            <w:tcW w:w="30" w:type="dxa"/>
            <w:shd w:val="clear" w:color="auto" w:fill="auto"/>
            <w:vAlign w:val="center"/>
          </w:tcPr>
          <w:p w:rsidR="00037323" w:rsidRDefault="00037323"/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 w:rsidP="00B2148A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ДОГОВОР № </w:t>
            </w:r>
            <w:r w:rsidR="00B2148A">
              <w:rPr>
                <w:rFonts w:ascii="Times New Roman" w:hAnsi="Times New Roman"/>
                <w:b/>
                <w:sz w:val="28"/>
                <w:szCs w:val="28"/>
              </w:rPr>
              <w:t>_______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найма койки-места в жилом помещении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235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г. Астрахань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235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037323" w:rsidRDefault="00B2148A" w:rsidP="00B2148A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="008B1585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8B1585">
              <w:rPr>
                <w:rFonts w:ascii="Times New Roman" w:hAnsi="Times New Roman"/>
                <w:b/>
                <w:sz w:val="24"/>
                <w:szCs w:val="24"/>
              </w:rPr>
              <w:t> г.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 w:rsidP="00B2148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Федеральное государственное бюджетное образовательное учреждение высшего образования «Волжский государственный университет водного транспорта» (сокращенное наименование – ФГБОУ ВО "ВГУВТ"), именуемое в дальнейшем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в лице директора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аспийского института морского и речного транспорта им. ген.-адм. Ф. М. Апраксина - филиала ФГБОУ ВО "ВГУВТ" Карташовой Ольги Ивановны, действующего на основании Доверенности № 29 от 15.04.2025 г., с одной стороны и </w:t>
            </w:r>
            <w:r w:rsidR="00B2148A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, студент 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148A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, именуемый в дальнейшем «Наниматель» с другой стороны, заключили настоящий договор о нижеследующем: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 ПРЕДМЕТ ДОГОВОРА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1.1.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предоставляет «Нанимателю» койку-место в общежитии,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расположенном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адресу: 414000, Астраханск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Астрахань г, Набережная Приволжского затона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дом № 14/1, корпус общ, для проживания на время обучения в Каспийском институте морского и речного транспорта - филиале ФГБОУ ВО "ВГУВТ", а «Наниматель» принимает койку-место в жилом помещении.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1.2. Настоящий договор имеет силу акта приема-передачи жилого помещения.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 w:rsidP="00F96A5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1.3. Срок пользования «Нанимателем» жилым помещением устанавливается с </w:t>
            </w:r>
            <w:r w:rsidR="00F96A5E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F96A5E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г. по </w:t>
            </w:r>
            <w:r w:rsidR="00F96A5E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96A5E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 ПРАВА И ОБЯЗАННОСТИ СТОРОН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обязуется: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2.1.1.Предоставить койку-место в жилом помещении, пригодном для проживания и соответствующем санитарным и гигиеническим нормам.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2.1.2. Обеспечивать капитальный ремонт помещения в случае необходимости.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2.1.3. Пр</w:t>
            </w:r>
            <w:r>
              <w:rPr>
                <w:rFonts w:ascii="Times New Roman" w:hAnsi="Times New Roman"/>
                <w:sz w:val="24"/>
                <w:szCs w:val="24"/>
              </w:rPr>
              <w:t>оизводить не реже двух раз день ежедневную влажную уборку в коридорах, кухне и санузлах в соответствии с графиком.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2.2.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имеет право: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2.2.1. Контролировать исполнение «Нанимателем» требований Положения об общежитии Каспийского института морского и речного транспорта им. ген.-адм. Ф. М. Апраксина - филиала ФГБОУ ВО "ВГУВТ". 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 «Наниматель» имеет право: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  <w:r>
              <w:rPr>
                <w:rFonts w:ascii="Times New Roman" w:hAnsi="Times New Roman"/>
                <w:sz w:val="24"/>
                <w:szCs w:val="24"/>
              </w:rPr>
              <w:t>.3.1. Проживать в жилом помещении, в котором ему предоставлено койка-место согласно настоящему договору.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 «Наниматель» обязан: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2.4.1. Использовать жилое помещение, в котором предоставлено койка-место только для проживания, обеспеч</w:t>
            </w:r>
            <w:r>
              <w:rPr>
                <w:rFonts w:ascii="Times New Roman" w:hAnsi="Times New Roman"/>
                <w:sz w:val="24"/>
                <w:szCs w:val="24"/>
              </w:rPr>
              <w:t>ивать сохранность жилого помещения и поддерживать его в надлежащем состоянии, самостоятельно производить ежедневную влажную уборку.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2.4.2. Соблюдать требования Положения об общежитии Каспийского института морского и речного транспорта им. ген.-а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дм. Ф. М. Апраксина - филиала ФГБОУ ВО "ВГУВТ", приказы и распоряжения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директора  Каспийского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института морского и речного транспорта им. ген.-адм. Ф. М. Апраксина - филиала ФГБОУ ВО "ВГУВТ" о запрете курения в помещениях и коридорах общежития, а также тре</w:t>
            </w:r>
            <w:r>
              <w:rPr>
                <w:rFonts w:ascii="Times New Roman" w:hAnsi="Times New Roman"/>
                <w:sz w:val="24"/>
                <w:szCs w:val="24"/>
              </w:rPr>
              <w:t>бования иных локальных нормативных актов действующих в  ФГБОУ ВО "ВГУВТ".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2.4.3. Бережно относиться к имуществу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2.4.4. Нести материальную ответственность.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 ПОРЯДОК РАСЧЕТОВ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 w:rsidP="00491CC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3.1.  Стоимость проживания в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щежитии устанавливается администрацией филиала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размере  </w:t>
            </w:r>
            <w:r w:rsidR="00491CC0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="00491CC0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 в сутки  и включает в себя оплату обеспечиваемых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Наймодателем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коммунальных услуг.  Согласно сроку проживания цена настоящего договора составляет </w:t>
            </w:r>
            <w:r w:rsidR="00491CC0">
              <w:rPr>
                <w:rFonts w:ascii="Times New Roman" w:hAnsi="Times New Roman"/>
                <w:sz w:val="24"/>
                <w:szCs w:val="24"/>
              </w:rPr>
              <w:t>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руб.Стоимость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проживания может изменять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по усмотрению администрации, в том числе пропорционально повышению поставщиками тарифов на предоставление коммунальных услуг. 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3.2. Оплата за проживание производится 100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%  предоплатой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сутки.  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3.3. Оплата осуществляется путем внесения наличных денежных средств в кассу Каспийского института морского и речного транспорта им. ген.-адм. Ф. М. Апраксина - филиала ФГБОУ ВО "ВГУВТ", либо безналичным расчетом путем перечисления денежных средст</w:t>
            </w:r>
            <w:r>
              <w:rPr>
                <w:rFonts w:ascii="Times New Roman" w:hAnsi="Times New Roman"/>
                <w:sz w:val="24"/>
                <w:szCs w:val="24"/>
              </w:rPr>
              <w:t>в на текущий расчетный счет Каспийского института морского и речного транспорта им. ген.-адм. Ф. М. Апраксина - филиала ФГБОУ ВО "ВГУВТ".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 ПОРЯДОК РАСТОРЖЕНИЯ ДОГОВОРА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4.1. По инициативе «Нанимателя»: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4.1.1. По инициативе «Нанимат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еля» при заблаговременном письменном сообщении об этом заведующему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общежития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позднее 10 дней до момента предполагаемого освобождения занимаемого койки-места.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 По инициативе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»: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4.2.1. Если «Наниматель» не произвел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лату за пользование койкой-местом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жилом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помещении по истечение 10 дней после срока установленного п. 3.1. настоящего договора.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4.2.2. При нарушении «Нанимателем» в течение одного года Положения об общежитии Каспийского института морского и ре</w:t>
            </w:r>
            <w:r>
              <w:rPr>
                <w:rFonts w:ascii="Times New Roman" w:hAnsi="Times New Roman"/>
                <w:sz w:val="24"/>
                <w:szCs w:val="24"/>
              </w:rPr>
              <w:t>чного транспорта им. ген.-адм. Ф. М. Апраксина - филиала ФГБОУ ВО "ВГУВТ".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4.2.3. В случае отчисления «Нанимателя», после издания администрацией приказа об отчислении.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 ПРОЧИЕ ПОЛОЖЕНИЯ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5.1. При расторжении договора по основаниям </w:t>
            </w:r>
            <w:r>
              <w:rPr>
                <w:rFonts w:ascii="Times New Roman" w:hAnsi="Times New Roman"/>
                <w:sz w:val="24"/>
                <w:szCs w:val="24"/>
              </w:rPr>
              <w:t>предусмотренным п. 4.1.1.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производит возврат денежных средств за оплату пользования койкой-местом в жилом помещении «Нанимателю» соразмерно неиспользованному для пользования времени.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 При расторжении договора по п. 4.2.2. «Нани</w:t>
            </w:r>
            <w:r>
              <w:rPr>
                <w:rFonts w:ascii="Times New Roman" w:hAnsi="Times New Roman"/>
                <w:sz w:val="24"/>
                <w:szCs w:val="24"/>
              </w:rPr>
              <w:t>матель» освобождает занимаемое им койку-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место  без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возврата оплаты за неиспользованное для проживания время.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5.3. При истечении срока действия настоящего договора, либо его расторжении независимо от причин расторжения «Наниматель» обязуется в течение 1(одних) суток освободить занимаемое койку-место.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ОТВЕТСТВЕННОСТЬ СТОРОН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6.1.  Стороны бу</w:t>
            </w:r>
            <w:r>
              <w:rPr>
                <w:rFonts w:ascii="Times New Roman" w:hAnsi="Times New Roman"/>
                <w:sz w:val="24"/>
                <w:szCs w:val="24"/>
              </w:rPr>
              <w:t>дут регулировать путем переговоров любые спорные вопросы, разногласия и претензии, которые могут возникнуть в отношении настоящего договора или в связи с ним.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6.2. В противном случае споры, разногласия и претензии могут быть разрешены в установл</w:t>
            </w:r>
            <w:r>
              <w:rPr>
                <w:rFonts w:ascii="Times New Roman" w:hAnsi="Times New Roman"/>
                <w:sz w:val="24"/>
                <w:szCs w:val="24"/>
              </w:rPr>
              <w:t>енном законодательством порядке.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ЗАКЛЮЧИТЕЛЬНЫЕ ПОЛОЖЕНИЯ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7.1. Настоящий договор составлен в 3-х экземплярах, имеющих одинаковую юридическую силу.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 w:rsidP="00491CC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7.2.  Договор вступает в силу с момента подписания и действует до </w:t>
            </w:r>
            <w:r w:rsidR="00491CC0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491CC0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 АДРЕСА, РЕКВИЗИТЫ И ПОДПИСИ СТОРОН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8.1.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Наймодатель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»: Федеральное государственное бюджетное образовательное учреждение высшего образования «Волжский государственный университет водного транспорта». Юридический адрес: 603005, Нижегородская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Нижний Новгород г, Нестерова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дом № 5.</w:t>
            </w:r>
          </w:p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Филиал: Каспийский институт морского и речного транспорта имени генерал-адмирала Ф.М. Апраксина – филиал Федерального государственного бюджетного образовательного учреждения высшего образования «Волжский госуда</w:t>
            </w:r>
            <w:r>
              <w:rPr>
                <w:rFonts w:ascii="Times New Roman" w:hAnsi="Times New Roman"/>
                <w:sz w:val="24"/>
                <w:szCs w:val="24"/>
              </w:rPr>
              <w:t>рственный университет водного транспорта».</w:t>
            </w:r>
          </w:p>
          <w:p w:rsidR="00037323" w:rsidRDefault="008B158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414000, Астраханская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город Астрахань, г. Астрахань, ул. Никольская, стр. 6. Телефон/факс: (8512) 44-27-71, 44-27-73.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ОГРН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ИНН 5260001076, КПП 301543002. Получатель: УФК по Астраханс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кой области в г. Астрахань (Каспийский институт морского и речного транспорта им. ген.-адм. Ф. М. Апраксина- филиал ФГБОУ ВО "ВГУВТ" лицевой счет 20256X11190), банк ОТДЕЛЕНИЕ АСТРАХАНЬ БАНКА РОССИИ//УФК по Астраханской области г. Астрахань; расчетный счет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03214643000000012500,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кор.счет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40102810445370000017, БИК 011203901.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КБК для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оплаты  за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проживание курсантов в общежитии - 00000000000000000130.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 w:rsidP="00491CC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8.2. «Наниматель»: </w:t>
            </w:r>
            <w:r w:rsidR="00491CC0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дата рождения </w:t>
            </w:r>
            <w:r w:rsidR="00491CC0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г., паспорт серия </w:t>
            </w:r>
            <w:r w:rsidR="00491CC0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91CC0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="00491CC0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91CC0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ИНН:,зарегистрирован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адресу: </w:t>
            </w:r>
            <w:r w:rsidR="00491CC0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037323" w:rsidRDefault="00037323"/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2350" w:type="dxa"/>
            <w:shd w:val="clear" w:color="auto" w:fill="auto"/>
            <w:vAlign w:val="center"/>
          </w:tcPr>
          <w:p w:rsidR="00037323" w:rsidRDefault="00037323"/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037323" w:rsidRDefault="00037323"/>
        </w:tc>
        <w:tc>
          <w:tcPr>
            <w:tcW w:w="1391" w:type="dxa"/>
            <w:shd w:val="clear" w:color="auto" w:fill="auto"/>
            <w:vAlign w:val="center"/>
          </w:tcPr>
          <w:p w:rsidR="00037323" w:rsidRDefault="00037323"/>
        </w:tc>
        <w:tc>
          <w:tcPr>
            <w:tcW w:w="3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037323" w:rsidRDefault="00037323"/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2350" w:type="dxa"/>
            <w:shd w:val="clear" w:color="auto" w:fill="auto"/>
            <w:vAlign w:val="center"/>
          </w:tcPr>
          <w:p w:rsidR="00037323" w:rsidRDefault="00037323"/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037323" w:rsidRDefault="00037323"/>
        </w:tc>
        <w:tc>
          <w:tcPr>
            <w:tcW w:w="1391" w:type="dxa"/>
            <w:shd w:val="clear" w:color="auto" w:fill="auto"/>
            <w:vAlign w:val="center"/>
          </w:tcPr>
          <w:p w:rsidR="00037323" w:rsidRDefault="00037323"/>
        </w:tc>
        <w:tc>
          <w:tcPr>
            <w:tcW w:w="3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037323" w:rsidRDefault="00037323"/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2350" w:type="dxa"/>
            <w:shd w:val="clear" w:color="auto" w:fill="auto"/>
            <w:vAlign w:val="center"/>
          </w:tcPr>
          <w:p w:rsidR="00037323" w:rsidRDefault="00037323"/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037323" w:rsidRDefault="00037323"/>
        </w:tc>
        <w:tc>
          <w:tcPr>
            <w:tcW w:w="1391" w:type="dxa"/>
            <w:shd w:val="clear" w:color="auto" w:fill="auto"/>
            <w:vAlign w:val="center"/>
          </w:tcPr>
          <w:p w:rsidR="00037323" w:rsidRDefault="00037323"/>
        </w:tc>
        <w:tc>
          <w:tcPr>
            <w:tcW w:w="3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037323" w:rsidRDefault="008B1585">
            <w:pPr>
              <w:jc w:val="both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Наймодатель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293" w:type="dxa"/>
            <w:gridSpan w:val="2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037323" w:rsidRDefault="008B1585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Наниматель: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3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037323" w:rsidRDefault="00037323"/>
        </w:tc>
        <w:tc>
          <w:tcPr>
            <w:tcW w:w="3293" w:type="dxa"/>
            <w:gridSpan w:val="2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О.И.Карташова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3578" w:type="dxa"/>
            <w:gridSpan w:val="4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3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  <w:tc>
          <w:tcPr>
            <w:tcW w:w="3578" w:type="dxa"/>
            <w:gridSpan w:val="4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30" w:type="dxa"/>
            <w:shd w:val="clear" w:color="auto" w:fill="auto"/>
            <w:vAlign w:val="center"/>
          </w:tcPr>
          <w:p w:rsidR="00037323" w:rsidRDefault="00037323">
            <w:pPr>
              <w:jc w:val="both"/>
            </w:pPr>
          </w:p>
        </w:tc>
      </w:tr>
      <w:tr w:rsidR="00037323" w:rsidTr="00B2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90" w:type="dxa"/>
            <w:gridSpan w:val="10"/>
            <w:shd w:val="clear" w:color="auto" w:fill="auto"/>
            <w:vAlign w:val="center"/>
          </w:tcPr>
          <w:p w:rsidR="00037323" w:rsidRDefault="008B15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B1585" w:rsidRDefault="008B1585"/>
    <w:sectPr w:rsidR="008B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7323"/>
    <w:rsid w:val="00037323"/>
    <w:rsid w:val="00491CC0"/>
    <w:rsid w:val="008B1585"/>
    <w:rsid w:val="00B2148A"/>
    <w:rsid w:val="00F9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05441-A4B5-4FEF-B9E4-E8BC31A2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2025-10-15T06:28:00Z</dcterms:created>
  <dcterms:modified xsi:type="dcterms:W3CDTF">2025-10-15T06:33:00Z</dcterms:modified>
</cp:coreProperties>
</file>